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6B44" w14:textId="77777777" w:rsidR="00A02CFF" w:rsidRDefault="00A02CFF" w:rsidP="00A02CFF"/>
    <w:p w14:paraId="71893FC9" w14:textId="0595F5D1" w:rsidR="00A02CFF" w:rsidRDefault="00A02CFF" w:rsidP="00A02CFF">
      <w:pPr>
        <w:pStyle w:val="Nagwek1"/>
      </w:pPr>
      <w:r>
        <w:t>R</w:t>
      </w:r>
      <w:r w:rsidR="001F6EED">
        <w:t>egulamin</w:t>
      </w:r>
      <w:r>
        <w:t xml:space="preserve"> </w:t>
      </w:r>
      <w:r w:rsidR="001F6EED">
        <w:t>akcji</w:t>
      </w:r>
      <w:r w:rsidR="00BD498A">
        <w:t xml:space="preserve">  „Rozsady</w:t>
      </w:r>
      <w:r w:rsidR="001F6EED">
        <w:t xml:space="preserve"> za </w:t>
      </w:r>
      <w:proofErr w:type="spellStart"/>
      <w:r w:rsidR="00BD498A">
        <w:t>elektro</w:t>
      </w:r>
      <w:r w:rsidR="001F6EED">
        <w:t>odpady</w:t>
      </w:r>
      <w:proofErr w:type="spellEnd"/>
      <w:r>
        <w:t>”</w:t>
      </w:r>
    </w:p>
    <w:p w14:paraId="56F2F53B" w14:textId="7FEAC571" w:rsidR="00A02CFF" w:rsidRDefault="00A02CFF" w:rsidP="002B4581">
      <w:pPr>
        <w:pStyle w:val="Nagwek2"/>
      </w:pPr>
      <w:r>
        <w:t>I. P</w:t>
      </w:r>
      <w:r w:rsidR="001F6EED">
        <w:t>ostanowienia ogólne</w:t>
      </w:r>
    </w:p>
    <w:p w14:paraId="628A6FC7" w14:textId="6D3F8DC7" w:rsidR="00A02CFF" w:rsidRDefault="00A02CFF" w:rsidP="00A02CFF">
      <w:pPr>
        <w:numPr>
          <w:ilvl w:val="0"/>
          <w:numId w:val="2"/>
        </w:numPr>
      </w:pPr>
      <w:r>
        <w:t>Niniejszy Regulamin określa zasady udz</w:t>
      </w:r>
      <w:r w:rsidR="00BD498A">
        <w:t xml:space="preserve">iału w akcji  „Rozsady za </w:t>
      </w:r>
      <w:proofErr w:type="spellStart"/>
      <w:r w:rsidR="00BD498A">
        <w:t>elektroodpady</w:t>
      </w:r>
      <w:proofErr w:type="spellEnd"/>
      <w:r>
        <w:t>”, zwanej dalej „Akcją”.</w:t>
      </w:r>
    </w:p>
    <w:p w14:paraId="2DB902F8" w14:textId="061482DC" w:rsidR="00783347" w:rsidRDefault="00C70FCC" w:rsidP="00A02CFF">
      <w:pPr>
        <w:numPr>
          <w:ilvl w:val="0"/>
          <w:numId w:val="2"/>
        </w:numPr>
      </w:pPr>
      <w:r>
        <w:t xml:space="preserve">Organizatorami  Akcji </w:t>
      </w:r>
      <w:r w:rsidR="00783347">
        <w:t xml:space="preserve"> są : </w:t>
      </w:r>
    </w:p>
    <w:p w14:paraId="240098CD" w14:textId="77777777" w:rsidR="00783347" w:rsidRDefault="00783347" w:rsidP="00783347">
      <w:pPr>
        <w:ind w:left="720"/>
      </w:pPr>
      <w:r>
        <w:t>- Nadleśnictwo  Myślibórz ul. Dworcowa 2  74-300 Myślibórz</w:t>
      </w:r>
      <w:r w:rsidR="00A02CFF">
        <w:t>,</w:t>
      </w:r>
    </w:p>
    <w:p w14:paraId="3DC6411A" w14:textId="77777777" w:rsidR="00783347" w:rsidRDefault="00783347" w:rsidP="00783347">
      <w:pPr>
        <w:ind w:left="720"/>
      </w:pPr>
      <w:r>
        <w:t>- Eko- Myśl Sp. z o.o. Dalsze 36  74-300 Myślibórz,</w:t>
      </w:r>
    </w:p>
    <w:p w14:paraId="7122EB29" w14:textId="62B444ED" w:rsidR="00783347" w:rsidRDefault="00783347" w:rsidP="00783347">
      <w:pPr>
        <w:ind w:left="720"/>
      </w:pPr>
      <w:r>
        <w:t>- Fundacja</w:t>
      </w:r>
      <w:r w:rsidR="004D1CAC">
        <w:t xml:space="preserve"> </w:t>
      </w:r>
      <w:r>
        <w:t xml:space="preserve"> </w:t>
      </w:r>
      <w:proofErr w:type="spellStart"/>
      <w:r>
        <w:t>Sireco</w:t>
      </w:r>
      <w:proofErr w:type="spellEnd"/>
      <w:r w:rsidR="00A02CFF">
        <w:t xml:space="preserve"> </w:t>
      </w:r>
      <w:r>
        <w:t xml:space="preserve"> Dalsze 36  74-300  Myślibórz,</w:t>
      </w:r>
    </w:p>
    <w:p w14:paraId="1DF69645" w14:textId="1B3A8FEF" w:rsidR="00783347" w:rsidRDefault="00783347" w:rsidP="00783347">
      <w:pPr>
        <w:ind w:left="720"/>
      </w:pPr>
      <w:r>
        <w:t>-</w:t>
      </w:r>
      <w:r w:rsidR="004D1CAC">
        <w:t xml:space="preserve"> </w:t>
      </w:r>
      <w:proofErr w:type="spellStart"/>
      <w:r w:rsidR="004D1CAC">
        <w:t>PGKiM</w:t>
      </w:r>
      <w:proofErr w:type="spellEnd"/>
      <w:r w:rsidR="004D1CAC">
        <w:t xml:space="preserve"> Sp. z o.o.  ul.</w:t>
      </w:r>
      <w:r>
        <w:t xml:space="preserve"> Celna 21   74-300 Myślibórz</w:t>
      </w:r>
      <w:r w:rsidR="004D1CAC">
        <w:t>,</w:t>
      </w:r>
    </w:p>
    <w:p w14:paraId="64E72EB2" w14:textId="7D257368" w:rsidR="00A02CFF" w:rsidRDefault="004D1CAC" w:rsidP="00783347">
      <w:pPr>
        <w:ind w:left="720"/>
      </w:pPr>
      <w:r>
        <w:t>z</w:t>
      </w:r>
      <w:r w:rsidR="00783347">
        <w:t>wani dalej „Organizatorami</w:t>
      </w:r>
      <w:r w:rsidR="00A02CFF">
        <w:t>”.</w:t>
      </w:r>
    </w:p>
    <w:p w14:paraId="3C706140" w14:textId="5AC9672D" w:rsidR="00A02CFF" w:rsidRDefault="004D1CAC" w:rsidP="00A02CFF">
      <w:pPr>
        <w:numPr>
          <w:ilvl w:val="0"/>
          <w:numId w:val="2"/>
        </w:numPr>
      </w:pPr>
      <w:r>
        <w:t xml:space="preserve">Akcja będzie przeprowadzona  28 października </w:t>
      </w:r>
      <w:r w:rsidR="00A02CFF">
        <w:t>202</w:t>
      </w:r>
      <w:r>
        <w:t>3 r. w godzinach 10:00-15:0</w:t>
      </w:r>
      <w:r w:rsidR="00F9483E">
        <w:t xml:space="preserve">0 i </w:t>
      </w:r>
      <w:r>
        <w:t xml:space="preserve"> kontynuowana w następnych dniach w godzinach otwarcia punktu PSZOK</w:t>
      </w:r>
      <w:r w:rsidR="00F9483E">
        <w:t xml:space="preserve"> do wyczerpania sadzonek roślin ( o ile ilość sadzonek nie zostanie wyczerpana 28 października).</w:t>
      </w:r>
    </w:p>
    <w:p w14:paraId="2432ED8D" w14:textId="449CD891" w:rsidR="00A02CFF" w:rsidRDefault="00C70FCC" w:rsidP="00A02CFF">
      <w:pPr>
        <w:numPr>
          <w:ilvl w:val="0"/>
          <w:numId w:val="2"/>
        </w:numPr>
      </w:pPr>
      <w:r>
        <w:t>Akcja</w:t>
      </w:r>
      <w:r w:rsidR="00A02CFF">
        <w:t xml:space="preserve"> polegać będzie na wymianie zużytego sprzętu elektrycznego i elektro</w:t>
      </w:r>
      <w:r w:rsidR="004D1CAC">
        <w:t>nicznego na sadzonki drzewek oraz cebulki kwiatowe.</w:t>
      </w:r>
    </w:p>
    <w:p w14:paraId="40805B4F" w14:textId="73798039" w:rsidR="00A02CFF" w:rsidRDefault="00C70FCC" w:rsidP="00A02CFF">
      <w:pPr>
        <w:numPr>
          <w:ilvl w:val="0"/>
          <w:numId w:val="2"/>
        </w:numPr>
      </w:pPr>
      <w:r>
        <w:t>Miejscem Akcji</w:t>
      </w:r>
      <w:r w:rsidR="00A02CFF">
        <w:t xml:space="preserve"> będzie Punkt Selektywnego Zbierania O</w:t>
      </w:r>
      <w:r w:rsidR="00F9483E">
        <w:t>dpadów Komunalnych w Myśliborzu</w:t>
      </w:r>
      <w:r w:rsidR="00A02CFF">
        <w:t xml:space="preserve"> (PSZOK) na</w:t>
      </w:r>
      <w:r w:rsidR="00F9483E">
        <w:t xml:space="preserve"> terenie Przedsiębiorstwa Gospodarki Komunalnej i Mieszkaniowej  Spółka z o.o. w Myśliborzu, przy ul. Celnej  21</w:t>
      </w:r>
      <w:r w:rsidR="00A02CFF">
        <w:t>.</w:t>
      </w:r>
    </w:p>
    <w:p w14:paraId="601034B6" w14:textId="20EEE41F" w:rsidR="00A02CFF" w:rsidRDefault="00A02CFF" w:rsidP="00A02CFF">
      <w:pPr>
        <w:numPr>
          <w:ilvl w:val="0"/>
          <w:numId w:val="2"/>
        </w:numPr>
      </w:pPr>
      <w:r>
        <w:t>Celem</w:t>
      </w:r>
      <w:r w:rsidR="00C70FCC">
        <w:t xml:space="preserve"> Akcji</w:t>
      </w:r>
      <w:r>
        <w:t xml:space="preserve"> jest promowanie możliwości bezpłatnego korzystania z PSZOK, edukacja ekologiczna w zakresie selektywnej zbiórki odpadów komunalnych oraz budowanie ś</w:t>
      </w:r>
      <w:r w:rsidR="00F9483E">
        <w:t>wiadomości na temat roli roślin</w:t>
      </w:r>
      <w:r>
        <w:t xml:space="preserve"> w </w:t>
      </w:r>
      <w:r w:rsidR="00F9483E">
        <w:t>przyrodzie.</w:t>
      </w:r>
    </w:p>
    <w:p w14:paraId="5CEBE3DE" w14:textId="32429F21" w:rsidR="00A02CFF" w:rsidRDefault="00A02CFF" w:rsidP="00B95862">
      <w:pPr>
        <w:numPr>
          <w:ilvl w:val="0"/>
          <w:numId w:val="2"/>
        </w:numPr>
      </w:pPr>
      <w:r>
        <w:t>Regulamin jest dos</w:t>
      </w:r>
      <w:r w:rsidR="00F9483E">
        <w:t>tępny w siedzibach Organizatorów</w:t>
      </w:r>
      <w:r w:rsidR="00B95862">
        <w:t xml:space="preserve">  oraz na stronach internetowych</w:t>
      </w:r>
      <w:r>
        <w:t xml:space="preserve"> </w:t>
      </w:r>
      <w:r w:rsidR="00B95862">
        <w:t xml:space="preserve"> </w:t>
      </w:r>
      <w:hyperlink r:id="rId6" w:history="1">
        <w:r w:rsidR="00B95862" w:rsidRPr="00317159">
          <w:rPr>
            <w:rStyle w:val="Hipercze"/>
          </w:rPr>
          <w:t>https://sireco.pl/</w:t>
        </w:r>
      </w:hyperlink>
      <w:r w:rsidR="00B95862">
        <w:t xml:space="preserve"> , </w:t>
      </w:r>
      <w:hyperlink r:id="rId7" w:history="1">
        <w:r w:rsidR="00B95862" w:rsidRPr="00317159">
          <w:rPr>
            <w:rStyle w:val="Hipercze"/>
          </w:rPr>
          <w:t>http://pgkim-mysliborz.com/</w:t>
        </w:r>
      </w:hyperlink>
      <w:r w:rsidR="00B95862">
        <w:t xml:space="preserve"> , </w:t>
      </w:r>
      <w:hyperlink r:id="rId8" w:history="1">
        <w:r w:rsidR="00B95862" w:rsidRPr="00317159">
          <w:rPr>
            <w:rStyle w:val="Hipercze"/>
          </w:rPr>
          <w:t>https://mysliborz.szczecin.lasy.gov.pl/</w:t>
        </w:r>
      </w:hyperlink>
      <w:r w:rsidR="00B95862">
        <w:t xml:space="preserve"> .</w:t>
      </w:r>
    </w:p>
    <w:p w14:paraId="6091A645" w14:textId="203F4D67" w:rsidR="00A02CFF" w:rsidRDefault="00A02CFF" w:rsidP="002B4581">
      <w:pPr>
        <w:pStyle w:val="Nagwek2"/>
      </w:pPr>
      <w:r>
        <w:t>II.</w:t>
      </w:r>
      <w:r>
        <w:tab/>
      </w:r>
      <w:r w:rsidR="001F6EED">
        <w:t>Zasady uczestnictwa</w:t>
      </w:r>
    </w:p>
    <w:p w14:paraId="695EFE4E" w14:textId="6CFC1128" w:rsidR="003B18B5" w:rsidRDefault="00A02CFF" w:rsidP="009C07F9">
      <w:pPr>
        <w:numPr>
          <w:ilvl w:val="0"/>
          <w:numId w:val="4"/>
        </w:numPr>
        <w:ind w:left="709" w:hanging="283"/>
      </w:pPr>
      <w:r>
        <w:t>Uprawnionym do otrzyma</w:t>
      </w:r>
      <w:r w:rsidR="000C4852">
        <w:t>nia sadzonk</w:t>
      </w:r>
      <w:r w:rsidR="00BD498A">
        <w:t>i drzewka jodły kaukaskiej lub cebulek kwiatowych</w:t>
      </w:r>
      <w:r w:rsidR="000C4852">
        <w:t xml:space="preserve"> </w:t>
      </w:r>
      <w:r>
        <w:t xml:space="preserve"> jest osoba fizycz</w:t>
      </w:r>
      <w:r w:rsidR="00D87315">
        <w:t>na będąca mieszkańcem gminy Myślibórz</w:t>
      </w:r>
      <w:r w:rsidR="00D668D3">
        <w:t xml:space="preserve">, zgadzająca się potwierdzić adresem miejsce pochodzenia odpadu </w:t>
      </w:r>
      <w:r>
        <w:t>, któ</w:t>
      </w:r>
      <w:r w:rsidR="00C70FCC">
        <w:t>ra dostarczy w trakcie trwania Akcji</w:t>
      </w:r>
      <w:r>
        <w:t>, do miejsca wyznaczonego w rozdziale I pkt 5, zużyty</w:t>
      </w:r>
      <w:r w:rsidR="00D87315">
        <w:t xml:space="preserve"> </w:t>
      </w:r>
      <w:r>
        <w:t xml:space="preserve"> sprzęt elektryczny lub elektroniczn</w:t>
      </w:r>
      <w:r w:rsidR="009C07F9">
        <w:t>y i otrzyma kupon uprawniający do wymiany.</w:t>
      </w:r>
    </w:p>
    <w:p w14:paraId="766C8567" w14:textId="77777777" w:rsidR="00D668D3" w:rsidRDefault="00D668D3" w:rsidP="00D668D3">
      <w:pPr>
        <w:numPr>
          <w:ilvl w:val="0"/>
          <w:numId w:val="4"/>
        </w:numPr>
      </w:pPr>
      <w:r>
        <w:t xml:space="preserve">Obowiązuje zasada 1 kupon za 1 </w:t>
      </w:r>
      <w:proofErr w:type="spellStart"/>
      <w:r>
        <w:t>elektroodpad</w:t>
      </w:r>
      <w:proofErr w:type="spellEnd"/>
      <w:r>
        <w:t xml:space="preserve"> .</w:t>
      </w:r>
    </w:p>
    <w:p w14:paraId="04001C6F" w14:textId="43A2F02F" w:rsidR="00D668D3" w:rsidRDefault="00D668D3" w:rsidP="00D668D3">
      <w:pPr>
        <w:numPr>
          <w:ilvl w:val="0"/>
          <w:numId w:val="4"/>
        </w:numPr>
      </w:pPr>
      <w:r>
        <w:t>Jedna osoba może otrzymać maksymalnie 3 kupony.</w:t>
      </w:r>
    </w:p>
    <w:p w14:paraId="3AC8B8CC" w14:textId="77777777" w:rsidR="003B18B5" w:rsidRDefault="00A02CFF" w:rsidP="00A02CFF">
      <w:pPr>
        <w:numPr>
          <w:ilvl w:val="0"/>
          <w:numId w:val="4"/>
        </w:numPr>
      </w:pPr>
      <w:r>
        <w:tab/>
        <w:t>Odpady niewymienione w Regulaminie nie podlegają wymianie na kupon.</w:t>
      </w:r>
    </w:p>
    <w:p w14:paraId="2B430B16" w14:textId="5FDBB1F3" w:rsidR="003B18B5" w:rsidRDefault="00A02CFF" w:rsidP="009C07F9">
      <w:pPr>
        <w:numPr>
          <w:ilvl w:val="0"/>
          <w:numId w:val="4"/>
        </w:numPr>
      </w:pPr>
      <w:r>
        <w:lastRenderedPageBreak/>
        <w:tab/>
        <w:t>W razie powzięcia wątpliwości co do charakteru dostarczonych surowców</w:t>
      </w:r>
      <w:r w:rsidR="003B18B5">
        <w:br/>
      </w:r>
      <w:r>
        <w:t>(w szczególności co do pochodzenia odpadów: np. odpady przemysłowe</w:t>
      </w:r>
      <w:r w:rsidR="00D668D3">
        <w:t>, powstające w wyniku prowadzenia działalności gospodarczej</w:t>
      </w:r>
      <w:r w:rsidR="00C70FCC">
        <w:t xml:space="preserve">), </w:t>
      </w:r>
      <w:r>
        <w:t>Organizator</w:t>
      </w:r>
      <w:r w:rsidR="00C70FCC">
        <w:t>zy</w:t>
      </w:r>
      <w:r w:rsidR="009C07F9">
        <w:t xml:space="preserve"> mogą </w:t>
      </w:r>
      <w:r>
        <w:t xml:space="preserve"> odmówić przyjęcia odpadów i wydania kuponów.</w:t>
      </w:r>
    </w:p>
    <w:p w14:paraId="5D30D9E0" w14:textId="512BD35E" w:rsidR="00A02CFF" w:rsidRDefault="00A02CFF" w:rsidP="0014787C">
      <w:pPr>
        <w:numPr>
          <w:ilvl w:val="0"/>
          <w:numId w:val="4"/>
        </w:numPr>
      </w:pPr>
      <w:r>
        <w:t>Kupony nie b</w:t>
      </w:r>
      <w:r w:rsidR="0014787C">
        <w:t>ędą wydawane osobom nietrzeźwym</w:t>
      </w:r>
    </w:p>
    <w:p w14:paraId="7D7FA90E" w14:textId="2333F32D" w:rsidR="0014787C" w:rsidRDefault="0014787C" w:rsidP="0014787C">
      <w:pPr>
        <w:numPr>
          <w:ilvl w:val="0"/>
          <w:numId w:val="4"/>
        </w:numPr>
      </w:pPr>
      <w:r>
        <w:t>W akcji nie mogą brać udzi</w:t>
      </w:r>
      <w:r w:rsidR="00C70FCC">
        <w:t>ału pracownicy oraz współpracownicy Organizatorów ani osoby żyjące z nimi we wspólnym gospodarstwie domowym.</w:t>
      </w:r>
    </w:p>
    <w:p w14:paraId="28264685" w14:textId="4D440719" w:rsidR="00AF22FF" w:rsidRDefault="00C70FCC" w:rsidP="00AF22FF">
      <w:pPr>
        <w:numPr>
          <w:ilvl w:val="0"/>
          <w:numId w:val="4"/>
        </w:numPr>
      </w:pPr>
      <w:r>
        <w:t xml:space="preserve">W przypadku, gdy Organizatorzy wydadzą wszystkie sadzonki będzie można oddać </w:t>
      </w:r>
      <w:proofErr w:type="spellStart"/>
      <w:r>
        <w:t>elektroodpady</w:t>
      </w:r>
      <w:proofErr w:type="spellEnd"/>
      <w:r>
        <w:t>, ale bez prawa żądania sadzonki.</w:t>
      </w:r>
    </w:p>
    <w:p w14:paraId="6A2775CC" w14:textId="77777777" w:rsidR="00AF22FF" w:rsidRDefault="00AF22FF" w:rsidP="00AF22FF">
      <w:pPr>
        <w:pStyle w:val="Nagwek2"/>
        <w:ind w:left="709" w:hanging="709"/>
      </w:pPr>
      <w:r>
        <w:t>III.</w:t>
      </w:r>
      <w:r>
        <w:tab/>
        <w:t>Ochrona danych osobowych – zgoda na przetwarzanie danych osobowych</w:t>
      </w:r>
    </w:p>
    <w:p w14:paraId="06DF12DE" w14:textId="093F8CAE" w:rsidR="00AF22FF" w:rsidRDefault="00AF22FF" w:rsidP="00AF22FF">
      <w:pPr>
        <w:numPr>
          <w:ilvl w:val="0"/>
          <w:numId w:val="13"/>
        </w:numPr>
        <w:ind w:left="709" w:hanging="425"/>
      </w:pPr>
      <w:r>
        <w:t>Udział w Akcji jest jednoznaczny z wyrażeniem zgody na przetwarzanie danych osobowych uczestnika (nazwisko, imię, adres zamieszkania, wizerunek) przez Organizatorów.</w:t>
      </w:r>
      <w:r>
        <w:br/>
        <w:t xml:space="preserve">Dane osobowe uczestnika  Akcji w formie zapisu fotograficznego, filmowego lub dźwiękowego mogą być przetwarzane w celach dokumentacyjnych, edukacyjnych promocyjnych i informacyjnych Organizatorów, w szczególności poprzez umieszczenie wizerunku w Internecie – na stronie internetowej Organizatorów lub na portalach </w:t>
      </w:r>
      <w:proofErr w:type="spellStart"/>
      <w:r>
        <w:t>społecznościowych</w:t>
      </w:r>
      <w:proofErr w:type="spellEnd"/>
      <w:r>
        <w:t xml:space="preserve"> Organizatorów  w papierowych materiałach promocyjnych lub informacyjnych Organizatorów.</w:t>
      </w:r>
    </w:p>
    <w:p w14:paraId="36E37683" w14:textId="50C837AF" w:rsidR="00AF22FF" w:rsidRDefault="00AF22FF" w:rsidP="00AF22FF">
      <w:pPr>
        <w:numPr>
          <w:ilvl w:val="0"/>
          <w:numId w:val="13"/>
        </w:numPr>
        <w:ind w:left="709" w:hanging="425"/>
      </w:pPr>
      <w:r>
        <w:t>Udział w Akcji, a tym samym – wyrażenie zgody na przetwarzanie danych osobowych jest dobrowolne lecz niezbędne do otrzymania sadzonek roślin  w  ramach Akcji.</w:t>
      </w:r>
    </w:p>
    <w:p w14:paraId="4F464B57" w14:textId="77777777" w:rsidR="00AF22FF" w:rsidRDefault="00AF22FF" w:rsidP="00AF22FF">
      <w:pPr>
        <w:numPr>
          <w:ilvl w:val="0"/>
          <w:numId w:val="13"/>
        </w:numPr>
        <w:ind w:left="709" w:hanging="425"/>
      </w:pPr>
      <w:r>
        <w:t>Cofnięcie zgody na przetwarzanie danych osobowych jest możliwe w każdym czasie, przy czym cofnięcie zgody nie będzie wpływać na zgodność z prawem przetwarzania, którego dokonano na podstawie zgody przed jej cofnięciem.</w:t>
      </w:r>
    </w:p>
    <w:p w14:paraId="0337DA94" w14:textId="2EE4AFC9" w:rsidR="00A02CFF" w:rsidRDefault="00AF22FF" w:rsidP="002B4581">
      <w:pPr>
        <w:pStyle w:val="Nagwek2"/>
      </w:pPr>
      <w:r>
        <w:t>IV</w:t>
      </w:r>
      <w:r w:rsidR="00A02CFF">
        <w:t>.</w:t>
      </w:r>
      <w:r w:rsidR="00A02CFF">
        <w:tab/>
        <w:t>B</w:t>
      </w:r>
      <w:r w:rsidR="001F6EED">
        <w:t>ezpieczeństwo</w:t>
      </w:r>
    </w:p>
    <w:p w14:paraId="10C8FF3D" w14:textId="3310B163" w:rsidR="00A02CFF" w:rsidRDefault="00C70FCC" w:rsidP="00A02CFF">
      <w:r>
        <w:t xml:space="preserve">Uczestnicy Akcji </w:t>
      </w:r>
      <w:r w:rsidR="00A02CFF">
        <w:t>oraz wszystkie osoby,</w:t>
      </w:r>
      <w:r>
        <w:t xml:space="preserve"> które znajdują się na terenie Akcji</w:t>
      </w:r>
      <w:r w:rsidR="00A02CFF">
        <w:t>, zobowiązani są zachowywać się w sposób niezagrażający bezpieczeństw</w:t>
      </w:r>
      <w:r>
        <w:t>u innych osób obecnych podczas Akcji</w:t>
      </w:r>
      <w:r w:rsidR="00A02CFF">
        <w:t>, a w szczególności przestrzegać postanowień Regulaminu oraz stosować się do zale</w:t>
      </w:r>
      <w:r w:rsidR="0014787C">
        <w:t>ceń przedstawicieli</w:t>
      </w:r>
      <w:r>
        <w:t xml:space="preserve"> </w:t>
      </w:r>
      <w:r w:rsidR="0014787C">
        <w:t xml:space="preserve"> Organizatorów</w:t>
      </w:r>
      <w:r w:rsidR="00A02CFF">
        <w:t>, mających na celu zapewnienie im bezpieczeństwa i porządku.</w:t>
      </w:r>
    </w:p>
    <w:p w14:paraId="04BB14C1" w14:textId="163885CB" w:rsidR="00A02CFF" w:rsidRDefault="00A02CFF" w:rsidP="002B4581">
      <w:pPr>
        <w:pStyle w:val="Nagwek2"/>
      </w:pPr>
      <w:r>
        <w:t>V.</w:t>
      </w:r>
      <w:r>
        <w:tab/>
      </w:r>
      <w:r w:rsidR="001F6EED">
        <w:t>Postanowienia końcowe</w:t>
      </w:r>
    </w:p>
    <w:p w14:paraId="26DE1FCF" w14:textId="779D1B27" w:rsidR="003B18B5" w:rsidRDefault="00BD498A" w:rsidP="00BD498A">
      <w:pPr>
        <w:jc w:val="both"/>
      </w:pPr>
      <w:r>
        <w:t xml:space="preserve">1.     </w:t>
      </w:r>
      <w:r w:rsidR="00A02CFF">
        <w:t>Regulami</w:t>
      </w:r>
      <w:r w:rsidR="00C70FCC">
        <w:t>n obowiązuje w trakcie trwania Akcji</w:t>
      </w:r>
      <w:r w:rsidR="00A02CFF">
        <w:t>.</w:t>
      </w:r>
    </w:p>
    <w:p w14:paraId="614222F7" w14:textId="42D3C9DB" w:rsidR="00FD46E7" w:rsidRDefault="00BD498A" w:rsidP="00BD498A">
      <w:pPr>
        <w:jc w:val="both"/>
      </w:pPr>
      <w:r>
        <w:t xml:space="preserve">2.     </w:t>
      </w:r>
      <w:r w:rsidR="00A02CFF">
        <w:t>Organizator</w:t>
      </w:r>
      <w:r w:rsidR="0014787C">
        <w:t>zy</w:t>
      </w:r>
      <w:r w:rsidR="00A02CFF">
        <w:t xml:space="preserve"> zastrzega</w:t>
      </w:r>
      <w:r w:rsidR="0014787C">
        <w:t>ją</w:t>
      </w:r>
      <w:r w:rsidR="00A02CFF">
        <w:t xml:space="preserve"> sobi</w:t>
      </w:r>
      <w:r>
        <w:t xml:space="preserve">e prawo do wprowadzania zmian w Regulaminie </w:t>
      </w:r>
      <w:r w:rsidR="00A02CFF">
        <w:t>które nie narus</w:t>
      </w:r>
      <w:r w:rsidR="00C70FCC">
        <w:t>zają praw nabytych uczestników Akcji</w:t>
      </w:r>
      <w:r w:rsidR="00C1211C">
        <w:t>.</w:t>
      </w:r>
      <w:bookmarkStart w:id="0" w:name="_GoBack"/>
      <w:bookmarkEnd w:id="0"/>
    </w:p>
    <w:p w14:paraId="7D9CCE69" w14:textId="77777777" w:rsidR="00AF22FF" w:rsidRDefault="00AF22FF" w:rsidP="00AF22FF">
      <w:pPr>
        <w:spacing w:before="720"/>
        <w:ind w:left="1065"/>
      </w:pPr>
      <w:r>
        <w:lastRenderedPageBreak/>
        <w:t>Załącznik:</w:t>
      </w:r>
      <w:r>
        <w:br/>
        <w:t>1.</w:t>
      </w:r>
      <w:r>
        <w:tab/>
        <w:t>Załącznik numer 1 – Wzór zgody uczestnika akcji „Sadzonka za odpady” na przetwarzanie danych osobowych.</w:t>
      </w:r>
    </w:p>
    <w:p w14:paraId="2C0D1815" w14:textId="77777777" w:rsidR="00AF22FF" w:rsidRDefault="00AF22FF" w:rsidP="00AF22FF">
      <w:pPr>
        <w:ind w:left="1065"/>
      </w:pPr>
    </w:p>
    <w:sectPr w:rsidR="00AF22FF" w:rsidSect="003B1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07"/>
    <w:multiLevelType w:val="hybridMultilevel"/>
    <w:tmpl w:val="85F4595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A88"/>
    <w:multiLevelType w:val="hybridMultilevel"/>
    <w:tmpl w:val="DBEE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5460"/>
    <w:multiLevelType w:val="hybridMultilevel"/>
    <w:tmpl w:val="80187D74"/>
    <w:lvl w:ilvl="0" w:tplc="C292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61C"/>
    <w:multiLevelType w:val="hybridMultilevel"/>
    <w:tmpl w:val="5A4C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22B"/>
    <w:multiLevelType w:val="hybridMultilevel"/>
    <w:tmpl w:val="AA32C20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6F8E"/>
    <w:multiLevelType w:val="hybridMultilevel"/>
    <w:tmpl w:val="64DA5656"/>
    <w:lvl w:ilvl="0" w:tplc="B69E6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1323"/>
    <w:multiLevelType w:val="hybridMultilevel"/>
    <w:tmpl w:val="2BEA13CC"/>
    <w:lvl w:ilvl="0" w:tplc="81A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B1F"/>
    <w:multiLevelType w:val="hybridMultilevel"/>
    <w:tmpl w:val="3A28972C"/>
    <w:lvl w:ilvl="0" w:tplc="2440EDB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558"/>
    <w:multiLevelType w:val="hybridMultilevel"/>
    <w:tmpl w:val="A5D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204DD"/>
    <w:multiLevelType w:val="hybridMultilevel"/>
    <w:tmpl w:val="A468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5BE3"/>
    <w:multiLevelType w:val="hybridMultilevel"/>
    <w:tmpl w:val="3F16B854"/>
    <w:lvl w:ilvl="0" w:tplc="2CB45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061A1"/>
    <w:multiLevelType w:val="hybridMultilevel"/>
    <w:tmpl w:val="4ECA197C"/>
    <w:lvl w:ilvl="0" w:tplc="B69E6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544D8"/>
    <w:multiLevelType w:val="hybridMultilevel"/>
    <w:tmpl w:val="8A4048CA"/>
    <w:lvl w:ilvl="0" w:tplc="C292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90EFC"/>
    <w:multiLevelType w:val="hybridMultilevel"/>
    <w:tmpl w:val="13FAB7A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50DB0"/>
    <w:multiLevelType w:val="hybridMultilevel"/>
    <w:tmpl w:val="9FF29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FF"/>
    <w:rsid w:val="00033BC9"/>
    <w:rsid w:val="000B6C03"/>
    <w:rsid w:val="000C4852"/>
    <w:rsid w:val="000F70B4"/>
    <w:rsid w:val="0014787C"/>
    <w:rsid w:val="001B02CC"/>
    <w:rsid w:val="001C1151"/>
    <w:rsid w:val="001F6EED"/>
    <w:rsid w:val="00221881"/>
    <w:rsid w:val="002B4581"/>
    <w:rsid w:val="003000EA"/>
    <w:rsid w:val="00301A49"/>
    <w:rsid w:val="00322839"/>
    <w:rsid w:val="003254CF"/>
    <w:rsid w:val="00326161"/>
    <w:rsid w:val="003326F5"/>
    <w:rsid w:val="00361160"/>
    <w:rsid w:val="0036425D"/>
    <w:rsid w:val="003B18B5"/>
    <w:rsid w:val="003B4AD8"/>
    <w:rsid w:val="003C6B46"/>
    <w:rsid w:val="003D6263"/>
    <w:rsid w:val="00425FCF"/>
    <w:rsid w:val="004D1CAC"/>
    <w:rsid w:val="0053146F"/>
    <w:rsid w:val="005575FA"/>
    <w:rsid w:val="00574545"/>
    <w:rsid w:val="005D20BE"/>
    <w:rsid w:val="005F05A2"/>
    <w:rsid w:val="00623D2D"/>
    <w:rsid w:val="00647FE0"/>
    <w:rsid w:val="00670256"/>
    <w:rsid w:val="00730F04"/>
    <w:rsid w:val="007500F0"/>
    <w:rsid w:val="00783347"/>
    <w:rsid w:val="007F4942"/>
    <w:rsid w:val="007F712A"/>
    <w:rsid w:val="008114F3"/>
    <w:rsid w:val="00851DB1"/>
    <w:rsid w:val="00853CEC"/>
    <w:rsid w:val="009141AA"/>
    <w:rsid w:val="0091614A"/>
    <w:rsid w:val="009905B1"/>
    <w:rsid w:val="009C07F9"/>
    <w:rsid w:val="009E7764"/>
    <w:rsid w:val="00A02CFF"/>
    <w:rsid w:val="00A167E6"/>
    <w:rsid w:val="00A27EA4"/>
    <w:rsid w:val="00A959C4"/>
    <w:rsid w:val="00AF22FF"/>
    <w:rsid w:val="00B73F46"/>
    <w:rsid w:val="00B95862"/>
    <w:rsid w:val="00BD1CE9"/>
    <w:rsid w:val="00BD498A"/>
    <w:rsid w:val="00BF5468"/>
    <w:rsid w:val="00C01364"/>
    <w:rsid w:val="00C1211C"/>
    <w:rsid w:val="00C320B6"/>
    <w:rsid w:val="00C32907"/>
    <w:rsid w:val="00C4570C"/>
    <w:rsid w:val="00C647F7"/>
    <w:rsid w:val="00C70FCC"/>
    <w:rsid w:val="00CF21FF"/>
    <w:rsid w:val="00D039AA"/>
    <w:rsid w:val="00D05AF3"/>
    <w:rsid w:val="00D55BD1"/>
    <w:rsid w:val="00D668D3"/>
    <w:rsid w:val="00D80D2F"/>
    <w:rsid w:val="00D87315"/>
    <w:rsid w:val="00DA143F"/>
    <w:rsid w:val="00DB5C23"/>
    <w:rsid w:val="00DC5DF3"/>
    <w:rsid w:val="00E41D45"/>
    <w:rsid w:val="00E470EF"/>
    <w:rsid w:val="00EA61A2"/>
    <w:rsid w:val="00EC5941"/>
    <w:rsid w:val="00ED5E9E"/>
    <w:rsid w:val="00F1056B"/>
    <w:rsid w:val="00F633F9"/>
    <w:rsid w:val="00F9483E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A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03"/>
    <w:pPr>
      <w:spacing w:before="120" w:after="120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41D45"/>
    <w:pPr>
      <w:keepNext/>
      <w:keepLines/>
      <w:spacing w:after="480"/>
      <w:jc w:val="center"/>
      <w:outlineLvl w:val="0"/>
    </w:pPr>
    <w:rPr>
      <w:rFonts w:eastAsia="Times New Roman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4581"/>
    <w:pPr>
      <w:keepNext/>
      <w:keepLines/>
      <w:spacing w:before="480" w:after="240"/>
      <w:outlineLvl w:val="1"/>
    </w:pPr>
    <w:rPr>
      <w:rFonts w:eastAsia="Times New Roman"/>
      <w:kern w:val="2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1614A"/>
    <w:pPr>
      <w:keepNext/>
      <w:keepLines/>
      <w:spacing w:before="240"/>
      <w:outlineLvl w:val="2"/>
    </w:pPr>
    <w:rPr>
      <w:rFonts w:eastAsia="Times New Roman" w:cs="Arial"/>
      <w:color w:val="00000A"/>
      <w:sz w:val="28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F05A2"/>
    <w:pPr>
      <w:keepNext/>
      <w:spacing w:before="300"/>
      <w:outlineLvl w:val="3"/>
    </w:pPr>
    <w:rPr>
      <w:rFonts w:eastAsia="Times New Roman"/>
      <w:bCs/>
      <w:kern w:val="2"/>
      <w:sz w:val="26"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A959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851DB1"/>
    <w:pPr>
      <w:spacing w:before="240" w:after="60"/>
      <w:outlineLvl w:val="5"/>
    </w:pPr>
    <w:rPr>
      <w:rFonts w:ascii="Calibri" w:eastAsia="Times New Roman" w:hAnsi="Calibri"/>
      <w:b/>
      <w:bCs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B4581"/>
    <w:rPr>
      <w:rFonts w:eastAsia="Times New Roman"/>
      <w:kern w:val="2"/>
      <w:sz w:val="32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1614A"/>
    <w:rPr>
      <w:rFonts w:eastAsia="Times New Roman" w:cs="Arial"/>
      <w:color w:val="00000A"/>
      <w:sz w:val="28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E41D45"/>
    <w:rPr>
      <w:rFonts w:eastAsia="Times New Roman" w:cs="Times New Roman"/>
      <w:sz w:val="36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47FE0"/>
    <w:pPr>
      <w:numPr>
        <w:ilvl w:val="1"/>
      </w:numPr>
      <w:spacing w:before="240" w:after="240"/>
      <w:jc w:val="center"/>
    </w:pPr>
    <w:rPr>
      <w:rFonts w:eastAsia="Times New Roman"/>
      <w:sz w:val="28"/>
    </w:rPr>
  </w:style>
  <w:style w:type="character" w:customStyle="1" w:styleId="PodtytuZnak">
    <w:name w:val="Podtytuł Znak"/>
    <w:link w:val="Podtytu"/>
    <w:uiPriority w:val="11"/>
    <w:rsid w:val="00647FE0"/>
    <w:rPr>
      <w:rFonts w:eastAsia="Times New Roman"/>
      <w:sz w:val="28"/>
      <w:szCs w:val="2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47FE0"/>
    <w:pPr>
      <w:spacing w:before="240" w:after="180"/>
      <w:jc w:val="center"/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ytuZnak">
    <w:name w:val="Tytuł Znak"/>
    <w:link w:val="Tytu"/>
    <w:uiPriority w:val="10"/>
    <w:rsid w:val="00647FE0"/>
    <w:rPr>
      <w:rFonts w:eastAsia="Times New Roman"/>
      <w:bCs/>
      <w:kern w:val="28"/>
      <w:sz w:val="40"/>
      <w:szCs w:val="32"/>
    </w:rPr>
  </w:style>
  <w:style w:type="character" w:customStyle="1" w:styleId="Nagwek4Znak">
    <w:name w:val="Nagłówek 4 Znak"/>
    <w:link w:val="Nagwek4"/>
    <w:uiPriority w:val="9"/>
    <w:rsid w:val="005F05A2"/>
    <w:rPr>
      <w:rFonts w:eastAsia="Times New Roman"/>
      <w:bCs/>
      <w:sz w:val="26"/>
      <w:szCs w:val="28"/>
    </w:rPr>
  </w:style>
  <w:style w:type="paragraph" w:styleId="Akapitzlist">
    <w:name w:val="List Paragraph"/>
    <w:basedOn w:val="Normalny"/>
    <w:autoRedefine/>
    <w:uiPriority w:val="34"/>
    <w:qFormat/>
    <w:rsid w:val="00EA61A2"/>
    <w:pPr>
      <w:spacing w:line="276" w:lineRule="auto"/>
      <w:ind w:left="720"/>
    </w:pPr>
  </w:style>
  <w:style w:type="character" w:customStyle="1" w:styleId="Nagwek5Znak">
    <w:name w:val="Nagłówek 5 Znak"/>
    <w:link w:val="Nagwek5"/>
    <w:uiPriority w:val="9"/>
    <w:rsid w:val="00A959C4"/>
    <w:rPr>
      <w:rFonts w:eastAsia="Times New Roman"/>
      <w:b/>
      <w:bCs/>
      <w:i/>
      <w:iCs/>
      <w:sz w:val="26"/>
      <w:szCs w:val="26"/>
    </w:rPr>
  </w:style>
  <w:style w:type="paragraph" w:customStyle="1" w:styleId="Nadtytu">
    <w:name w:val="Nadtytuł"/>
    <w:basedOn w:val="Normalny"/>
    <w:link w:val="NadtytuZnak"/>
    <w:qFormat/>
    <w:rsid w:val="00A27EA4"/>
    <w:pPr>
      <w:spacing w:before="0" w:after="360"/>
      <w:jc w:val="right"/>
    </w:pPr>
    <w:rPr>
      <w:i/>
    </w:rPr>
  </w:style>
  <w:style w:type="character" w:customStyle="1" w:styleId="NadtytuZnak">
    <w:name w:val="Nadtytuł Znak"/>
    <w:link w:val="Nadtytu"/>
    <w:rsid w:val="00A27EA4"/>
    <w:rPr>
      <w:i/>
      <w:szCs w:val="22"/>
    </w:rPr>
  </w:style>
  <w:style w:type="character" w:styleId="Wyrnienieintensywne">
    <w:name w:val="Intense Emphasis"/>
    <w:uiPriority w:val="21"/>
    <w:qFormat/>
    <w:rsid w:val="00A27EA4"/>
    <w:rPr>
      <w:i/>
      <w:iCs/>
      <w:color w:val="auto"/>
      <w:sz w:val="28"/>
    </w:rPr>
  </w:style>
  <w:style w:type="character" w:customStyle="1" w:styleId="Nagwek6Znak">
    <w:name w:val="Nagłówek 6 Znak"/>
    <w:link w:val="Nagwek6"/>
    <w:uiPriority w:val="9"/>
    <w:rsid w:val="00851DB1"/>
    <w:rPr>
      <w:rFonts w:ascii="Calibri" w:eastAsia="Times New Roman" w:hAnsi="Calibri" w:cs="Times New Roman"/>
      <w:b/>
      <w:bCs/>
      <w:sz w:val="28"/>
      <w:szCs w:val="22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0F70B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1F3864"/>
      <w:kern w:val="2"/>
    </w:rPr>
  </w:style>
  <w:style w:type="character" w:customStyle="1" w:styleId="CytatintensywnyZnak">
    <w:name w:val="Cytat intensywny Znak"/>
    <w:link w:val="Cytatintensywny"/>
    <w:uiPriority w:val="30"/>
    <w:rsid w:val="000F70B4"/>
    <w:rPr>
      <w:i/>
      <w:iCs/>
      <w:color w:val="1F3864"/>
      <w:szCs w:val="22"/>
    </w:rPr>
  </w:style>
  <w:style w:type="character" w:styleId="Hipercze">
    <w:name w:val="Hyperlink"/>
    <w:uiPriority w:val="99"/>
    <w:unhideWhenUsed/>
    <w:rsid w:val="002B458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B45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liborz.szczecin.lasy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gkim-myslibor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ec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akcji sadzonka za odpady 2023 dostępny</vt:lpstr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akcji sadzonka za odpady 2023 dostępny</dc:title>
  <dc:creator>Anna Goszczyńska</dc:creator>
  <cp:lastModifiedBy>Magdalena Witera</cp:lastModifiedBy>
  <cp:revision>2</cp:revision>
  <cp:lastPrinted>2023-10-10T08:09:00Z</cp:lastPrinted>
  <dcterms:created xsi:type="dcterms:W3CDTF">2023-10-12T09:46:00Z</dcterms:created>
  <dcterms:modified xsi:type="dcterms:W3CDTF">2023-10-12T09:46:00Z</dcterms:modified>
</cp:coreProperties>
</file>